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C7E4" w14:textId="77777777" w:rsidR="00535533" w:rsidRDefault="00535533" w:rsidP="00535533">
      <w:pPr>
        <w:jc w:val="center"/>
      </w:pPr>
      <w:r>
        <w:rPr>
          <w:noProof/>
        </w:rPr>
        <w:drawing>
          <wp:inline distT="0" distB="0" distL="0" distR="0" wp14:anchorId="07A0B50E" wp14:editId="3B4E87DE">
            <wp:extent cx="3718560" cy="929640"/>
            <wp:effectExtent l="0" t="0" r="0" b="3810"/>
            <wp:docPr id="36177773" name="Picture 3" descr="A logo of a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7773" name="Picture 3" descr="A logo of a communit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7373D" w14:textId="77777777" w:rsidR="00535533" w:rsidRDefault="00535533" w:rsidP="00535533">
      <w:pPr>
        <w:rPr>
          <w:rFonts w:ascii="Calibri" w:hAnsi="Calibri" w:cs="Calibri"/>
          <w:b/>
          <w:bCs/>
          <w:sz w:val="32"/>
          <w:szCs w:val="32"/>
        </w:rPr>
      </w:pPr>
      <w:r w:rsidRPr="008F7275">
        <w:rPr>
          <w:b/>
          <w:bCs/>
          <w:sz w:val="32"/>
          <w:szCs w:val="32"/>
        </w:rPr>
        <w:t xml:space="preserve">Ferndale Community Services </w:t>
      </w:r>
      <w:r w:rsidRPr="00D56A88">
        <w:rPr>
          <w:rFonts w:ascii="Calibri" w:hAnsi="Calibri" w:cs="Calibri"/>
          <w:b/>
          <w:bCs/>
          <w:sz w:val="32"/>
          <w:szCs w:val="32"/>
        </w:rPr>
        <w:t>Volunteer</w:t>
      </w:r>
      <w:r w:rsidRPr="008F7275">
        <w:rPr>
          <w:b/>
          <w:bCs/>
          <w:sz w:val="32"/>
          <w:szCs w:val="32"/>
        </w:rPr>
        <w:t xml:space="preserve"> Position Description</w:t>
      </w:r>
    </w:p>
    <w:p w14:paraId="4ACF0EF4" w14:textId="54D6D3BC" w:rsidR="00535533" w:rsidRDefault="00535533" w:rsidP="00535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Position:  </w:t>
      </w:r>
      <w:r>
        <w:rPr>
          <w:rFonts w:ascii="Calibri" w:hAnsi="Calibri" w:cs="Calibri"/>
          <w:sz w:val="22"/>
          <w:szCs w:val="22"/>
        </w:rPr>
        <w:t xml:space="preserve">Bridge2Services </w:t>
      </w:r>
      <w:r>
        <w:rPr>
          <w:rFonts w:ascii="Calibri" w:hAnsi="Calibri" w:cs="Calibri"/>
          <w:sz w:val="22"/>
          <w:szCs w:val="22"/>
        </w:rPr>
        <w:t>Supply Bundler Volunteer</w:t>
      </w:r>
    </w:p>
    <w:p w14:paraId="047D80C9" w14:textId="77777777" w:rsidR="00535533" w:rsidRDefault="00535533" w:rsidP="00535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Reports to:  </w:t>
      </w:r>
      <w:r>
        <w:rPr>
          <w:rFonts w:ascii="Calibri" w:hAnsi="Calibri" w:cs="Calibri"/>
          <w:sz w:val="22"/>
          <w:szCs w:val="22"/>
        </w:rPr>
        <w:t>Bridge2Services Program Manager</w:t>
      </w:r>
    </w:p>
    <w:p w14:paraId="7528898A" w14:textId="36612366" w:rsidR="00535533" w:rsidRPr="00535533" w:rsidRDefault="00535533" w:rsidP="00535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Summary:  </w:t>
      </w:r>
      <w:r w:rsidRPr="00535533">
        <w:rPr>
          <w:rFonts w:ascii="Calibri" w:hAnsi="Calibri" w:cs="Calibri"/>
          <w:sz w:val="22"/>
          <w:szCs w:val="22"/>
        </w:rPr>
        <w:t xml:space="preserve">The Supply Bundler Volunteer helps package goods for distribution through our Mobile Resource Center. They </w:t>
      </w:r>
      <w:r w:rsidR="005E6533">
        <w:rPr>
          <w:rFonts w:ascii="Calibri" w:hAnsi="Calibri" w:cs="Calibri"/>
          <w:sz w:val="22"/>
          <w:szCs w:val="22"/>
        </w:rPr>
        <w:t>are</w:t>
      </w:r>
      <w:r w:rsidRPr="00535533">
        <w:rPr>
          <w:rFonts w:ascii="Calibri" w:hAnsi="Calibri" w:cs="Calibri"/>
          <w:sz w:val="22"/>
          <w:szCs w:val="22"/>
        </w:rPr>
        <w:t xml:space="preserve"> given a checklist of supplies</w:t>
      </w:r>
      <w:r w:rsidR="00F40374">
        <w:rPr>
          <w:rFonts w:ascii="Calibri" w:hAnsi="Calibri" w:cs="Calibri"/>
          <w:sz w:val="22"/>
          <w:szCs w:val="22"/>
        </w:rPr>
        <w:t xml:space="preserve">, which are provided by B2S, </w:t>
      </w:r>
      <w:r w:rsidRPr="00535533">
        <w:rPr>
          <w:rFonts w:ascii="Calibri" w:hAnsi="Calibri" w:cs="Calibri"/>
          <w:sz w:val="22"/>
          <w:szCs w:val="22"/>
        </w:rPr>
        <w:t xml:space="preserve">to create </w:t>
      </w:r>
      <w:r w:rsidR="005E6533">
        <w:rPr>
          <w:rFonts w:ascii="Calibri" w:hAnsi="Calibri" w:cs="Calibri"/>
          <w:sz w:val="22"/>
          <w:szCs w:val="22"/>
        </w:rPr>
        <w:t>bundles</w:t>
      </w:r>
      <w:r w:rsidRPr="00535533">
        <w:rPr>
          <w:rFonts w:ascii="Calibri" w:hAnsi="Calibri" w:cs="Calibri"/>
          <w:sz w:val="22"/>
          <w:szCs w:val="22"/>
        </w:rPr>
        <w:t xml:space="preserve"> that are given to unhoused individuals and families. Volunteers are able to either work on site at our administrative building or pick up the supplies and bundle them at home. </w:t>
      </w:r>
    </w:p>
    <w:p w14:paraId="0017E404" w14:textId="2F316806" w:rsidR="00535533" w:rsidRDefault="00535533" w:rsidP="00535533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Essential Duties and Responsibilities:</w:t>
      </w:r>
    </w:p>
    <w:p w14:paraId="2F9316D1" w14:textId="2DD4BD57" w:rsidR="00535533" w:rsidRDefault="00881A7C" w:rsidP="0053553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Package goods for distribution following a provided checklist, ensuring that all required supplies are included in each bundle.</w:t>
      </w:r>
    </w:p>
    <w:p w14:paraId="38DF0D98" w14:textId="0D360CCD" w:rsidR="00535533" w:rsidRDefault="00881A7C" w:rsidP="0053553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Ensure that goods are packaged in such a way that they will not be damaged when transported.</w:t>
      </w:r>
    </w:p>
    <w:p w14:paraId="75AFA849" w14:textId="4A29F289" w:rsidR="00535533" w:rsidRDefault="00535533" w:rsidP="0053553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Coordinate with B2S Program Manager to </w:t>
      </w:r>
      <w:r w:rsidR="00881A7C">
        <w:rPr>
          <w:rFonts w:ascii="Calibri" w:hAnsi="Calibri" w:cs="Calibri"/>
          <w:sz w:val="22"/>
          <w:szCs w:val="22"/>
        </w:rPr>
        <w:t xml:space="preserve">schedule bundling shifts, or for volunteers who wish to work from home, scheduling </w:t>
      </w:r>
      <w:r>
        <w:rPr>
          <w:rFonts w:ascii="Calibri" w:hAnsi="Calibri" w:cs="Calibri"/>
          <w:sz w:val="22"/>
          <w:szCs w:val="22"/>
        </w:rPr>
        <w:t xml:space="preserve">pick up </w:t>
      </w:r>
      <w:r w:rsidR="00881A7C">
        <w:rPr>
          <w:rFonts w:ascii="Calibri" w:hAnsi="Calibri" w:cs="Calibri"/>
          <w:sz w:val="22"/>
          <w:szCs w:val="22"/>
        </w:rPr>
        <w:t>times for bundling supplies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6ED7F5DF" w14:textId="73269B76" w:rsidR="00535533" w:rsidRDefault="00535533" w:rsidP="0053553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Communicate to the B2S Program Manager </w:t>
      </w:r>
      <w:r w:rsidR="00881A7C">
        <w:rPr>
          <w:rFonts w:ascii="Calibri" w:hAnsi="Calibri" w:cs="Calibri"/>
          <w:sz w:val="22"/>
          <w:szCs w:val="22"/>
        </w:rPr>
        <w:t>any issues with supply availability or quality.</w:t>
      </w:r>
    </w:p>
    <w:p w14:paraId="209D933B" w14:textId="5AB56780" w:rsidR="00535533" w:rsidRPr="00CC5EA4" w:rsidRDefault="00535533" w:rsidP="00CC5EA4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Requirements:</w:t>
      </w:r>
    </w:p>
    <w:p w14:paraId="58260158" w14:textId="36A215BD" w:rsidR="00535533" w:rsidRDefault="00CC5EA4" w:rsidP="0053553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Reliable means of </w:t>
      </w:r>
      <w:r w:rsidR="00380C54">
        <w:rPr>
          <w:rFonts w:ascii="Calibri" w:hAnsi="Calibri" w:cs="Calibri"/>
          <w:sz w:val="22"/>
          <w:szCs w:val="22"/>
        </w:rPr>
        <w:t>transportation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DFF4261" w14:textId="5F8C68D6" w:rsidR="00380C54" w:rsidRDefault="00380C54" w:rsidP="0053553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Reliable means of communication</w:t>
      </w:r>
    </w:p>
    <w:p w14:paraId="450E6EAD" w14:textId="77777777" w:rsidR="00535533" w:rsidRDefault="00535533" w:rsidP="0053553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Able to lift up to 30 pounds</w:t>
      </w:r>
    </w:p>
    <w:p w14:paraId="62822B50" w14:textId="77777777" w:rsidR="00380C54" w:rsidRPr="00380C54" w:rsidRDefault="00380C54" w:rsidP="00380C54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80C54">
        <w:rPr>
          <w:rFonts w:ascii="Calibri" w:hAnsi="Calibri" w:cs="Calibri"/>
          <w:sz w:val="22"/>
          <w:szCs w:val="22"/>
        </w:rPr>
        <w:t xml:space="preserve">Strong written and verbal communication skills </w:t>
      </w:r>
    </w:p>
    <w:p w14:paraId="3AB0DAEF" w14:textId="77777777" w:rsidR="00535533" w:rsidRDefault="00535533" w:rsidP="0053553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Must be self-directed, willing to take direction and initiative, and be detail oriented</w:t>
      </w:r>
    </w:p>
    <w:p w14:paraId="2DCBDC71" w14:textId="77777777" w:rsidR="00535533" w:rsidRDefault="00535533" w:rsidP="0053553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Must respect and maintain confidentiality of clients, donors, and other volunteers.</w:t>
      </w:r>
    </w:p>
    <w:p w14:paraId="00D497D2" w14:textId="68C88877" w:rsidR="00535533" w:rsidRDefault="00535533" w:rsidP="00535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Training and Supervision:</w:t>
      </w:r>
      <w:r>
        <w:rPr>
          <w:rFonts w:ascii="Calibri" w:hAnsi="Calibri" w:cs="Calibri"/>
          <w:sz w:val="22"/>
          <w:szCs w:val="22"/>
        </w:rPr>
        <w:t xml:space="preserve">  </w:t>
      </w:r>
      <w:r w:rsidR="00CC5EA4">
        <w:rPr>
          <w:rFonts w:ascii="Calibri" w:hAnsi="Calibri" w:cs="Calibri"/>
          <w:sz w:val="22"/>
          <w:szCs w:val="22"/>
        </w:rPr>
        <w:t>Supply Bundler Volunteers</w:t>
      </w:r>
      <w:r>
        <w:rPr>
          <w:rFonts w:ascii="Calibri" w:hAnsi="Calibri" w:cs="Calibri"/>
          <w:sz w:val="22"/>
          <w:szCs w:val="22"/>
        </w:rPr>
        <w:t xml:space="preserve"> will receive in-person training on their first day of service. Follow-up training is available as needed and questions are encouraged. Volunteer is supervised by the Bridge2Services Program Manager. </w:t>
      </w:r>
    </w:p>
    <w:p w14:paraId="76D112AD" w14:textId="77777777" w:rsidR="00535533" w:rsidRDefault="00535533" w:rsidP="00535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Evaluation:</w:t>
      </w:r>
      <w:r>
        <w:rPr>
          <w:rFonts w:ascii="Calibri" w:hAnsi="Calibri" w:cs="Calibri"/>
          <w:sz w:val="22"/>
          <w:szCs w:val="22"/>
        </w:rPr>
        <w:t xml:space="preserve">  Informal, verbal evaluation occurs after the first month of service. </w:t>
      </w:r>
    </w:p>
    <w:p w14:paraId="4DC66A50" w14:textId="44EC9F57" w:rsidR="00535533" w:rsidRDefault="00535533" w:rsidP="00535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Time Commitment:</w:t>
      </w:r>
      <w:r>
        <w:rPr>
          <w:rFonts w:ascii="Calibri" w:hAnsi="Calibri" w:cs="Calibri"/>
          <w:sz w:val="22"/>
          <w:szCs w:val="22"/>
        </w:rPr>
        <w:t xml:space="preserve"> Approximately </w:t>
      </w:r>
      <w:r w:rsidR="00BD6E48">
        <w:rPr>
          <w:rFonts w:ascii="Calibri" w:hAnsi="Calibri" w:cs="Calibri"/>
          <w:sz w:val="22"/>
          <w:szCs w:val="22"/>
        </w:rPr>
        <w:t>4-5</w:t>
      </w:r>
      <w:r>
        <w:rPr>
          <w:rFonts w:ascii="Calibri" w:hAnsi="Calibri" w:cs="Calibri"/>
          <w:sz w:val="22"/>
          <w:szCs w:val="22"/>
        </w:rPr>
        <w:t xml:space="preserve"> hours per </w:t>
      </w:r>
      <w:r w:rsidR="00BD6E48">
        <w:rPr>
          <w:rFonts w:ascii="Calibri" w:hAnsi="Calibri" w:cs="Calibri"/>
          <w:sz w:val="22"/>
          <w:szCs w:val="22"/>
        </w:rPr>
        <w:t>week</w:t>
      </w:r>
    </w:p>
    <w:p w14:paraId="4FE960FE" w14:textId="77777777" w:rsidR="00535533" w:rsidRDefault="00535533" w:rsidP="00535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Benefits: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473AD99F" w14:textId="77777777" w:rsidR="00535533" w:rsidRDefault="00535533" w:rsidP="00535533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Gain work experience and receive reference upon request</w:t>
      </w:r>
    </w:p>
    <w:p w14:paraId="37BB9170" w14:textId="77777777" w:rsidR="00535533" w:rsidRDefault="00535533" w:rsidP="00535533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Serve your community</w:t>
      </w:r>
    </w:p>
    <w:p w14:paraId="31C74603" w14:textId="77777777" w:rsidR="00535533" w:rsidRDefault="00535533" w:rsidP="00535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Mission:</w:t>
      </w:r>
    </w:p>
    <w:p w14:paraId="44D5B024" w14:textId="0EA40DBE" w:rsidR="00535533" w:rsidRPr="009D7EA3" w:rsidRDefault="00535533" w:rsidP="00535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Ferndale Community Servies is a 501c3 non-profit </w:t>
      </w:r>
      <w:r w:rsidR="00881A7C">
        <w:rPr>
          <w:rFonts w:ascii="Calibri" w:hAnsi="Calibri" w:cs="Calibri"/>
          <w:sz w:val="22"/>
          <w:szCs w:val="22"/>
        </w:rPr>
        <w:t>organization that</w:t>
      </w:r>
      <w:r>
        <w:rPr>
          <w:rFonts w:ascii="Calibri" w:hAnsi="Calibri" w:cs="Calibri"/>
          <w:sz w:val="22"/>
          <w:szCs w:val="22"/>
        </w:rPr>
        <w:t xml:space="preserve"> serves the greater Ferndale and North Whatcom County community. </w:t>
      </w:r>
      <w:r>
        <w:rPr>
          <w:rFonts w:ascii="Calibri" w:hAnsi="Calibri" w:cs="Calibri"/>
          <w:b/>
          <w:bCs/>
          <w:sz w:val="22"/>
          <w:szCs w:val="22"/>
        </w:rPr>
        <w:t>Our mission is to identify and alleviate unmet needs by providing support and connection to build a thriving community.</w:t>
      </w:r>
      <w:r>
        <w:rPr>
          <w:rFonts w:ascii="Calibri" w:hAnsi="Calibri" w:cs="Calibri"/>
          <w:sz w:val="22"/>
          <w:szCs w:val="22"/>
        </w:rPr>
        <w:t xml:space="preserve"> We envision a community where all people’s basic needs are met, and they are supported and valued. </w:t>
      </w:r>
    </w:p>
    <w:p w14:paraId="54D320C1" w14:textId="77777777" w:rsidR="00535533" w:rsidRPr="008F7275" w:rsidRDefault="00535533" w:rsidP="00535533">
      <w:pPr>
        <w:rPr>
          <w:b/>
          <w:bCs/>
        </w:rPr>
      </w:pPr>
    </w:p>
    <w:p w14:paraId="429C777C" w14:textId="77777777" w:rsidR="00535533" w:rsidRDefault="00535533" w:rsidP="00535533"/>
    <w:p w14:paraId="300B65BB" w14:textId="77777777" w:rsidR="00FC738C" w:rsidRDefault="00FC738C"/>
    <w:sectPr w:rsidR="00FC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939BF"/>
    <w:multiLevelType w:val="hybridMultilevel"/>
    <w:tmpl w:val="4E18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61A96"/>
    <w:multiLevelType w:val="hybridMultilevel"/>
    <w:tmpl w:val="2020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A65FE"/>
    <w:multiLevelType w:val="hybridMultilevel"/>
    <w:tmpl w:val="FF2E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65277">
    <w:abstractNumId w:val="0"/>
  </w:num>
  <w:num w:numId="2" w16cid:durableId="2144418634">
    <w:abstractNumId w:val="1"/>
  </w:num>
  <w:num w:numId="3" w16cid:durableId="1577014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33"/>
    <w:rsid w:val="001D4C93"/>
    <w:rsid w:val="00380C54"/>
    <w:rsid w:val="0050185C"/>
    <w:rsid w:val="00535533"/>
    <w:rsid w:val="005E6533"/>
    <w:rsid w:val="00881A7C"/>
    <w:rsid w:val="00BD6E48"/>
    <w:rsid w:val="00CC5EA4"/>
    <w:rsid w:val="00F03598"/>
    <w:rsid w:val="00F40374"/>
    <w:rsid w:val="00FC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EA54"/>
  <w15:chartTrackingRefBased/>
  <w15:docId w15:val="{5B41B8E5-0DD5-48AC-A414-313D79A6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33"/>
  </w:style>
  <w:style w:type="paragraph" w:styleId="Heading1">
    <w:name w:val="heading 1"/>
    <w:basedOn w:val="Normal"/>
    <w:next w:val="Normal"/>
    <w:link w:val="Heading1Char"/>
    <w:uiPriority w:val="9"/>
    <w:qFormat/>
    <w:rsid w:val="00535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Booterbaugh</dc:creator>
  <cp:keywords/>
  <dc:description/>
  <cp:lastModifiedBy>Ryan Booterbaugh</cp:lastModifiedBy>
  <cp:revision>2</cp:revision>
  <dcterms:created xsi:type="dcterms:W3CDTF">2025-06-26T18:31:00Z</dcterms:created>
  <dcterms:modified xsi:type="dcterms:W3CDTF">2025-06-26T20:22:00Z</dcterms:modified>
</cp:coreProperties>
</file>